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56328" w14:textId="0D46C57B" w:rsidR="003B7256" w:rsidRPr="00F175E4" w:rsidRDefault="003B7256" w:rsidP="00F175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sz w:val="28"/>
          <w:szCs w:val="28"/>
        </w:rPr>
        <w:t>Заключение № 5/Д</w:t>
      </w:r>
    </w:p>
    <w:p w14:paraId="4349A988" w14:textId="01AB4BA9" w:rsidR="003B7256" w:rsidRPr="00F175E4" w:rsidRDefault="003B7256" w:rsidP="00F175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sz w:val="28"/>
          <w:szCs w:val="28"/>
        </w:rPr>
        <w:t xml:space="preserve">на проект решения Думы города Пыть-Яха «О внесении изменений в решение Думы города Пыть-Яха от </w:t>
      </w:r>
      <w:r w:rsidR="00EB65B7" w:rsidRPr="00F175E4">
        <w:rPr>
          <w:rFonts w:ascii="Times New Roman" w:hAnsi="Times New Roman" w:cs="Times New Roman"/>
          <w:sz w:val="28"/>
          <w:szCs w:val="28"/>
        </w:rPr>
        <w:t xml:space="preserve">23.12.2024 № 311 </w:t>
      </w:r>
      <w:r w:rsidRPr="00F175E4">
        <w:rPr>
          <w:rFonts w:ascii="Times New Roman" w:hAnsi="Times New Roman" w:cs="Times New Roman"/>
          <w:sz w:val="28"/>
          <w:szCs w:val="28"/>
        </w:rPr>
        <w:t>«Об утверждении Прогнозного плана (программы) приватизации имущества, находящегося в собственности муниципального образования город Пыть-Ях, на 202</w:t>
      </w:r>
      <w:r w:rsidR="00EB65B7" w:rsidRPr="00F175E4">
        <w:rPr>
          <w:rFonts w:ascii="Times New Roman" w:hAnsi="Times New Roman" w:cs="Times New Roman"/>
          <w:sz w:val="28"/>
          <w:szCs w:val="28"/>
        </w:rPr>
        <w:t>5</w:t>
      </w:r>
      <w:r w:rsidRPr="00F175E4">
        <w:rPr>
          <w:rFonts w:ascii="Times New Roman" w:hAnsi="Times New Roman" w:cs="Times New Roman"/>
          <w:sz w:val="28"/>
          <w:szCs w:val="28"/>
        </w:rPr>
        <w:t xml:space="preserve"> год» </w:t>
      </w:r>
    </w:p>
    <w:p w14:paraId="32DB9EAE" w14:textId="77777777" w:rsidR="003B7256" w:rsidRPr="00F175E4" w:rsidRDefault="003B7256" w:rsidP="00F17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E634A0F" w14:textId="47277C64" w:rsidR="003B7256" w:rsidRPr="00F175E4" w:rsidRDefault="003B7256" w:rsidP="00F17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sz w:val="28"/>
          <w:szCs w:val="28"/>
        </w:rPr>
        <w:t xml:space="preserve">г. Пыть-Ях </w:t>
      </w:r>
      <w:r w:rsidRPr="00F175E4">
        <w:rPr>
          <w:rFonts w:ascii="Times New Roman" w:hAnsi="Times New Roman" w:cs="Times New Roman"/>
          <w:sz w:val="28"/>
          <w:szCs w:val="28"/>
        </w:rPr>
        <w:tab/>
      </w:r>
      <w:r w:rsidRPr="00F175E4">
        <w:rPr>
          <w:rFonts w:ascii="Times New Roman" w:hAnsi="Times New Roman" w:cs="Times New Roman"/>
          <w:sz w:val="28"/>
          <w:szCs w:val="28"/>
        </w:rPr>
        <w:tab/>
      </w:r>
      <w:r w:rsidRPr="00F175E4">
        <w:rPr>
          <w:rFonts w:ascii="Times New Roman" w:hAnsi="Times New Roman" w:cs="Times New Roman"/>
          <w:sz w:val="28"/>
          <w:szCs w:val="28"/>
        </w:rPr>
        <w:tab/>
      </w:r>
      <w:r w:rsidRPr="00F175E4"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Pr="00F175E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1</w:t>
      </w:r>
      <w:r w:rsidR="007B0E28">
        <w:rPr>
          <w:rFonts w:ascii="Times New Roman" w:hAnsi="Times New Roman" w:cs="Times New Roman"/>
          <w:sz w:val="28"/>
          <w:szCs w:val="28"/>
        </w:rPr>
        <w:t>1</w:t>
      </w:r>
      <w:r w:rsidRPr="00F175E4">
        <w:rPr>
          <w:rFonts w:ascii="Times New Roman" w:hAnsi="Times New Roman" w:cs="Times New Roman"/>
          <w:sz w:val="28"/>
          <w:szCs w:val="28"/>
        </w:rPr>
        <w:t>.04.2025</w:t>
      </w:r>
    </w:p>
    <w:p w14:paraId="321CFAEA" w14:textId="77777777" w:rsidR="003B7256" w:rsidRPr="00F175E4" w:rsidRDefault="003B7256" w:rsidP="00F175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D2B834" w14:textId="5315FA9E" w:rsidR="003B7256" w:rsidRPr="00F175E4" w:rsidRDefault="003B7256" w:rsidP="00F175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sz w:val="28"/>
          <w:szCs w:val="28"/>
        </w:rPr>
        <w:t>Счетно-контрольной палатой города Пыть-Яха на основании ст. 8 Положения о Счетно-контрольной палате города Пыть-Яха, утвержденного решением Думы города Пыть-Яха от 20.05.2022 № 78 «О Счетно-контрольной палате города   Пыть-Яха», проведена экспертиза проекта решения Думы города Пыть-Яха  «О внесении изменений в решение Думы города Пыть-Яха от 23.12.2024 № 311 «Об утверждении Прогнозного плана (программы) приватизации имущества, находящегося в собственности муниципального образования город Пыть-Ях, на 2025 год» (далее – проект решения) на соответствие действующему законодательству.</w:t>
      </w:r>
    </w:p>
    <w:p w14:paraId="5AF16A85" w14:textId="77777777" w:rsidR="003B7256" w:rsidRPr="00F175E4" w:rsidRDefault="003B7256" w:rsidP="00F175E4">
      <w:pPr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10340745" w14:textId="66375C00" w:rsidR="003B7256" w:rsidRPr="00F175E4" w:rsidRDefault="003B7256" w:rsidP="00F175E4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sz w:val="28"/>
          <w:szCs w:val="28"/>
        </w:rPr>
        <w:t xml:space="preserve">  </w:t>
      </w:r>
      <w:r w:rsidRPr="00F175E4">
        <w:rPr>
          <w:rFonts w:ascii="Times New Roman" w:hAnsi="Times New Roman" w:cs="Times New Roman"/>
          <w:sz w:val="28"/>
          <w:szCs w:val="28"/>
        </w:rPr>
        <w:tab/>
        <w:t>В ходе проведения экспертизы рассмотрены следующие нормативные правовые акты:</w:t>
      </w:r>
    </w:p>
    <w:p w14:paraId="3707A222" w14:textId="77777777" w:rsidR="003B7256" w:rsidRPr="00F175E4" w:rsidRDefault="003B7256" w:rsidP="00F175E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Федерации»;</w:t>
      </w:r>
    </w:p>
    <w:p w14:paraId="3AE3B171" w14:textId="77777777" w:rsidR="003B7256" w:rsidRPr="00F175E4" w:rsidRDefault="003B7256" w:rsidP="00F175E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sz w:val="28"/>
          <w:szCs w:val="28"/>
        </w:rPr>
        <w:t xml:space="preserve">Федеральный закон </w:t>
      </w:r>
      <w:r w:rsidRPr="00F175E4">
        <w:rPr>
          <w:rFonts w:ascii="Times New Roman" w:hAnsi="Times New Roman" w:cs="Times New Roman"/>
          <w:bCs/>
          <w:sz w:val="28"/>
          <w:szCs w:val="28"/>
        </w:rPr>
        <w:t>от 21.12.2001 № 178-ФЗ «О приватизации государственного и муниципального имущества»;</w:t>
      </w:r>
    </w:p>
    <w:p w14:paraId="71A2C0AB" w14:textId="73C8564A" w:rsidR="00F175E4" w:rsidRPr="00F175E4" w:rsidRDefault="00F175E4" w:rsidP="00F175E4">
      <w:pPr>
        <w:numPr>
          <w:ilvl w:val="0"/>
          <w:numId w:val="1"/>
        </w:numPr>
        <w:tabs>
          <w:tab w:val="left" w:pos="567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РФ от 26.12.2005 № 806 «Об утверждении Правил разработки прогнозных планов (программ) приватизации государственного и муниципального имущества и внесении изменений в Правила подготовки и принятия решений об условиях приватизации федерального имущества» (далее - Постановление Правительства РФ от 26.12.2005 № 806); </w:t>
      </w:r>
    </w:p>
    <w:p w14:paraId="0B15C0B7" w14:textId="77777777" w:rsidR="00F175E4" w:rsidRDefault="00F175E4" w:rsidP="00F175E4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sz w:val="28"/>
          <w:szCs w:val="28"/>
        </w:rPr>
        <w:t xml:space="preserve">Приказ Минфина России от 15.06.2021 № 84н «Об утверждении федерального стандарта бухгалтерского учета государственных финансов «Государственная (муниципальная) казна» (далее – Стандарт «Государственная (муниципальная) казна»); </w:t>
      </w:r>
    </w:p>
    <w:p w14:paraId="783B8064" w14:textId="5C8ED850" w:rsidR="003B7256" w:rsidRPr="00F175E4" w:rsidRDefault="003B7256" w:rsidP="00F175E4">
      <w:pPr>
        <w:numPr>
          <w:ilvl w:val="0"/>
          <w:numId w:val="1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sz w:val="28"/>
          <w:szCs w:val="28"/>
        </w:rPr>
        <w:t>Устав города Пыть-Ях</w:t>
      </w:r>
      <w:r w:rsidR="00F175E4" w:rsidRPr="00F175E4">
        <w:rPr>
          <w:rFonts w:ascii="Times New Roman" w:hAnsi="Times New Roman" w:cs="Times New Roman"/>
          <w:sz w:val="28"/>
          <w:szCs w:val="28"/>
        </w:rPr>
        <w:t xml:space="preserve">а; </w:t>
      </w:r>
    </w:p>
    <w:p w14:paraId="06A4D69C" w14:textId="0B87682D" w:rsidR="00F175E4" w:rsidRPr="00F175E4" w:rsidRDefault="00F175E4" w:rsidP="00F175E4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sz w:val="28"/>
          <w:szCs w:val="28"/>
        </w:rPr>
        <w:t>Решение Думы города Пыть-Яха от 27.09.2011 № 84 «Об утверждении Положения о порядке планирования и принятия решений об условиях приватизации имущества, находящегося в собственности муниципального образования городской округ город Пыть-Ях» (с изм.)</w:t>
      </w:r>
      <w:r w:rsidR="007B0E28">
        <w:rPr>
          <w:rFonts w:ascii="Times New Roman" w:hAnsi="Times New Roman" w:cs="Times New Roman"/>
          <w:sz w:val="28"/>
          <w:szCs w:val="28"/>
        </w:rPr>
        <w:t xml:space="preserve"> (далее – Положение о приватизации)</w:t>
      </w:r>
      <w:bookmarkStart w:id="0" w:name="_GoBack"/>
      <w:bookmarkEnd w:id="0"/>
      <w:r w:rsidRPr="00F175E4">
        <w:rPr>
          <w:rFonts w:ascii="Times New Roman" w:hAnsi="Times New Roman" w:cs="Times New Roman"/>
          <w:sz w:val="28"/>
          <w:szCs w:val="28"/>
        </w:rPr>
        <w:t>.</w:t>
      </w:r>
    </w:p>
    <w:p w14:paraId="731DA82B" w14:textId="77777777" w:rsidR="003B7256" w:rsidRPr="00F175E4" w:rsidRDefault="003B7256" w:rsidP="00F175E4">
      <w:pPr>
        <w:spacing w:after="0" w:line="240" w:lineRule="auto"/>
        <w:ind w:hanging="218"/>
        <w:jc w:val="both"/>
        <w:rPr>
          <w:rFonts w:ascii="Times New Roman" w:hAnsi="Times New Roman" w:cs="Times New Roman"/>
          <w:sz w:val="10"/>
          <w:szCs w:val="10"/>
        </w:rPr>
      </w:pPr>
    </w:p>
    <w:p w14:paraId="53C962F8" w14:textId="37CDC005" w:rsidR="003B7256" w:rsidRPr="00F175E4" w:rsidRDefault="003B7256" w:rsidP="00F175E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sz w:val="28"/>
          <w:szCs w:val="28"/>
        </w:rPr>
        <w:t xml:space="preserve">Проект решения получен Счётно-контрольной палатой города Пыть-Яха 04.04.2025, разработчик проекта – Администрация города Пыть-Яха. С проектом решения представлены пояснительная записка, финансово-экономическое обоснование комитета по финансам. </w:t>
      </w:r>
    </w:p>
    <w:p w14:paraId="6FE6ACEA" w14:textId="77777777" w:rsidR="003B7256" w:rsidRPr="002F52FA" w:rsidRDefault="003B7256" w:rsidP="00F175E4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14:paraId="7F8491A1" w14:textId="736ACB3A" w:rsidR="003B7256" w:rsidRPr="00F175E4" w:rsidRDefault="003B7256" w:rsidP="00F17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sz w:val="28"/>
          <w:szCs w:val="28"/>
        </w:rPr>
        <w:t xml:space="preserve">Представленным проектом решения предлагается в Прогнозный план </w:t>
      </w:r>
      <w:r w:rsidR="00EB65B7" w:rsidRPr="00F175E4">
        <w:rPr>
          <w:rFonts w:ascii="Times New Roman" w:hAnsi="Times New Roman" w:cs="Times New Roman"/>
          <w:sz w:val="28"/>
          <w:szCs w:val="28"/>
        </w:rPr>
        <w:t xml:space="preserve">(программу) </w:t>
      </w:r>
      <w:r w:rsidRPr="00F175E4">
        <w:rPr>
          <w:rFonts w:ascii="Times New Roman" w:hAnsi="Times New Roman" w:cs="Times New Roman"/>
          <w:sz w:val="28"/>
          <w:szCs w:val="28"/>
        </w:rPr>
        <w:t>приватизации</w:t>
      </w:r>
      <w:r w:rsidR="00EB65B7" w:rsidRPr="00F175E4">
        <w:rPr>
          <w:rFonts w:ascii="Times New Roman" w:hAnsi="Times New Roman" w:cs="Times New Roman"/>
          <w:sz w:val="28"/>
          <w:szCs w:val="28"/>
        </w:rPr>
        <w:t xml:space="preserve">, утвержденный решением Думы города Пыть-Яха </w:t>
      </w:r>
      <w:r w:rsidR="00C5734F" w:rsidRPr="00F175E4">
        <w:rPr>
          <w:rFonts w:ascii="Times New Roman" w:hAnsi="Times New Roman" w:cs="Times New Roman"/>
          <w:sz w:val="28"/>
          <w:szCs w:val="28"/>
        </w:rPr>
        <w:t>от 23.12.2024</w:t>
      </w:r>
      <w:r w:rsidR="00EB65B7" w:rsidRPr="00F175E4">
        <w:rPr>
          <w:rFonts w:ascii="Times New Roman" w:hAnsi="Times New Roman" w:cs="Times New Roman"/>
          <w:sz w:val="28"/>
          <w:szCs w:val="28"/>
        </w:rPr>
        <w:t xml:space="preserve"> № 311 «Об утверждении Прогнозного плана (программы) приватизации </w:t>
      </w:r>
      <w:r w:rsidR="00EB65B7" w:rsidRPr="00F175E4">
        <w:rPr>
          <w:rFonts w:ascii="Times New Roman" w:hAnsi="Times New Roman" w:cs="Times New Roman"/>
          <w:sz w:val="28"/>
          <w:szCs w:val="28"/>
        </w:rPr>
        <w:lastRenderedPageBreak/>
        <w:t xml:space="preserve">имущества, находящегося в собственности муниципального образования город Пыть-Ях, на 2025 год» (далее – Прогнозный план приватизации) </w:t>
      </w:r>
      <w:r w:rsidRPr="00F175E4">
        <w:rPr>
          <w:rFonts w:ascii="Times New Roman" w:hAnsi="Times New Roman" w:cs="Times New Roman"/>
          <w:sz w:val="28"/>
          <w:szCs w:val="28"/>
        </w:rPr>
        <w:t>включить:</w:t>
      </w:r>
    </w:p>
    <w:p w14:paraId="12568A0D" w14:textId="0C71548A" w:rsidR="003B7256" w:rsidRPr="00F175E4" w:rsidRDefault="003B7256" w:rsidP="00F175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sz w:val="28"/>
          <w:szCs w:val="28"/>
        </w:rPr>
        <w:t xml:space="preserve">- здание склад бурового оборудования с земельным участком; местонахождение: ХМАО-Югра, г. Пыть-Ях, микрорайон 10 «Мамонтово». Назначение: нежилое здание, предназначено для материально-технического, </w:t>
      </w:r>
      <w:r w:rsidRPr="002F52FA">
        <w:rPr>
          <w:rFonts w:ascii="Times New Roman" w:hAnsi="Times New Roman" w:cs="Times New Roman"/>
          <w:sz w:val="28"/>
          <w:szCs w:val="28"/>
        </w:rPr>
        <w:t xml:space="preserve">продовольственного снабжения, сбыта и заготовок, балансовая стоимость - </w:t>
      </w:r>
      <w:r w:rsidR="009808C3" w:rsidRPr="002F52F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F52FA">
        <w:rPr>
          <w:rFonts w:ascii="Times New Roman" w:hAnsi="Times New Roman" w:cs="Times New Roman"/>
          <w:sz w:val="28"/>
          <w:szCs w:val="28"/>
        </w:rPr>
        <w:t>1 756 858,00 руб.</w:t>
      </w:r>
      <w:r w:rsidRPr="00F175E4">
        <w:rPr>
          <w:rFonts w:ascii="Times New Roman" w:hAnsi="Times New Roman" w:cs="Times New Roman"/>
          <w:sz w:val="28"/>
          <w:szCs w:val="28"/>
        </w:rPr>
        <w:t xml:space="preserve"> Технические ха</w:t>
      </w:r>
      <w:r w:rsidR="00EE3A9B" w:rsidRPr="00F175E4">
        <w:rPr>
          <w:rFonts w:ascii="Times New Roman" w:hAnsi="Times New Roman" w:cs="Times New Roman"/>
          <w:sz w:val="28"/>
          <w:szCs w:val="28"/>
        </w:rPr>
        <w:t xml:space="preserve">рактеристики: инв. </w:t>
      </w:r>
      <w:r w:rsidRPr="00F175E4">
        <w:rPr>
          <w:rFonts w:ascii="Times New Roman" w:hAnsi="Times New Roman" w:cs="Times New Roman"/>
          <w:sz w:val="28"/>
          <w:szCs w:val="28"/>
        </w:rPr>
        <w:t>№ 10100066, год постройки – данные в ЕГРН отсутствуют (ориентировочно – 1999</w:t>
      </w:r>
      <w:r w:rsidR="00EE3A9B" w:rsidRPr="00F175E4">
        <w:rPr>
          <w:rFonts w:ascii="Times New Roman" w:hAnsi="Times New Roman" w:cs="Times New Roman"/>
          <w:sz w:val="28"/>
          <w:szCs w:val="28"/>
        </w:rPr>
        <w:t xml:space="preserve"> </w:t>
      </w:r>
      <w:r w:rsidRPr="00F175E4">
        <w:rPr>
          <w:rFonts w:ascii="Times New Roman" w:hAnsi="Times New Roman" w:cs="Times New Roman"/>
          <w:sz w:val="28"/>
          <w:szCs w:val="28"/>
        </w:rPr>
        <w:t>г.), кадастровый № здания 86:15:0101003:201, общая площадь 1138 кв.м., наружные и внутренние капитальные стены – ж/б плиты, кирпичные; каркас – металлический; кровля – совмещенная; полы – бетонные; проемы оконные – глухие; дверные проемы – металлические ворота; площадь земельного участка -</w:t>
      </w:r>
      <w:r w:rsidR="00EE3A9B" w:rsidRPr="00F175E4">
        <w:rPr>
          <w:rFonts w:ascii="Times New Roman" w:hAnsi="Times New Roman" w:cs="Times New Roman"/>
          <w:sz w:val="28"/>
          <w:szCs w:val="28"/>
        </w:rPr>
        <w:t xml:space="preserve"> </w:t>
      </w:r>
      <w:r w:rsidRPr="00F175E4">
        <w:rPr>
          <w:rFonts w:ascii="Times New Roman" w:hAnsi="Times New Roman" w:cs="Times New Roman"/>
          <w:sz w:val="28"/>
          <w:szCs w:val="28"/>
        </w:rPr>
        <w:t>1591 кв.м., кадастровый № земельного участка 86:15:0101004:86. Техническое состояние – неудовлетворительное, требуется капитальный ремонт. Здание склада не используется. Не востребовано.</w:t>
      </w:r>
    </w:p>
    <w:p w14:paraId="24B271A4" w14:textId="57F5E351" w:rsidR="003B7256" w:rsidRPr="00F175E4" w:rsidRDefault="003B7256" w:rsidP="00F17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sz w:val="28"/>
          <w:szCs w:val="28"/>
        </w:rPr>
        <w:t xml:space="preserve">- строительные материалы от разбора здания многоквартирного жилого дома (признанного аварийным и подлежащим сносу), местонахождение: ХМАО-Югра,         г. Пыть-Ях, </w:t>
      </w:r>
      <w:r w:rsidRPr="007B0E28">
        <w:rPr>
          <w:rFonts w:ascii="Times New Roman" w:hAnsi="Times New Roman" w:cs="Times New Roman"/>
          <w:sz w:val="28"/>
          <w:szCs w:val="28"/>
        </w:rPr>
        <w:t>микрорайон 2а «Лесников», ул. Сибирская, дом 8, инв. №№ 1108511305, 1108511113, 1108511118, 1108511817, 1108511182, 1108511840, 1108511300, 1108511119, 10220, 1108511295, 1108511817, 1108511841</w:t>
      </w:r>
      <w:r w:rsidRPr="00F175E4">
        <w:rPr>
          <w:rFonts w:ascii="Times New Roman" w:hAnsi="Times New Roman" w:cs="Times New Roman"/>
          <w:sz w:val="28"/>
          <w:szCs w:val="28"/>
        </w:rPr>
        <w:t>, кадастровый номер здания многоквартирного жилого дома 86:15:0101017:99, общая площадь здания - 796,1 кв.м., год постройки здания – 1989</w:t>
      </w:r>
      <w:r w:rsidR="00EE3A9B" w:rsidRPr="00F175E4">
        <w:rPr>
          <w:rFonts w:ascii="Times New Roman" w:hAnsi="Times New Roman" w:cs="Times New Roman"/>
          <w:sz w:val="28"/>
          <w:szCs w:val="28"/>
        </w:rPr>
        <w:t xml:space="preserve"> </w:t>
      </w:r>
      <w:r w:rsidRPr="00F175E4">
        <w:rPr>
          <w:rFonts w:ascii="Times New Roman" w:hAnsi="Times New Roman" w:cs="Times New Roman"/>
          <w:sz w:val="28"/>
          <w:szCs w:val="28"/>
        </w:rPr>
        <w:t>г.</w:t>
      </w:r>
      <w:r w:rsidR="00EE3A9B" w:rsidRPr="00F175E4">
        <w:rPr>
          <w:rFonts w:ascii="Times New Roman" w:hAnsi="Times New Roman" w:cs="Times New Roman"/>
          <w:sz w:val="28"/>
          <w:szCs w:val="28"/>
        </w:rPr>
        <w:t xml:space="preserve"> Фундамент – ж/б сваи; ростверк – железобетонный; стены и перегородки – арболитовые блоки; перекрытия – сборные </w:t>
      </w:r>
      <w:proofErr w:type="spellStart"/>
      <w:r w:rsidR="00EE3A9B" w:rsidRPr="00F175E4">
        <w:rPr>
          <w:rFonts w:ascii="Times New Roman" w:hAnsi="Times New Roman" w:cs="Times New Roman"/>
          <w:sz w:val="28"/>
          <w:szCs w:val="28"/>
        </w:rPr>
        <w:t>ж,б</w:t>
      </w:r>
      <w:proofErr w:type="spellEnd"/>
      <w:r w:rsidR="00EE3A9B" w:rsidRPr="00F175E4">
        <w:rPr>
          <w:rFonts w:ascii="Times New Roman" w:hAnsi="Times New Roman" w:cs="Times New Roman"/>
          <w:sz w:val="28"/>
          <w:szCs w:val="28"/>
        </w:rPr>
        <w:t xml:space="preserve"> плиты; кровля – двускатная деревянная, покрытая асбестоцементным листом; проемы –двери деревянные, окна деревянные, частично из ПВХ конструкций; внутренние санитарно-технические устройства – радиаторы чугунные, трубы стальные, канализация чугунная. Техническое состояние стройматериалов – удовлетворительное. Стройматериалы не используются. Не востребованы.</w:t>
      </w:r>
    </w:p>
    <w:p w14:paraId="6CBE5D45" w14:textId="77CBE18C" w:rsidR="003B7256" w:rsidRPr="00F175E4" w:rsidRDefault="003B7256" w:rsidP="00F17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bCs/>
          <w:sz w:val="28"/>
          <w:szCs w:val="28"/>
        </w:rPr>
        <w:t xml:space="preserve">Вышеуказанные имущества запланированы к приватизации в 2025 году.  </w:t>
      </w:r>
    </w:p>
    <w:p w14:paraId="5E0CFED9" w14:textId="0C17E9CF" w:rsidR="003B7256" w:rsidRPr="00F175E4" w:rsidRDefault="003B7256" w:rsidP="00F17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75E4">
        <w:rPr>
          <w:rFonts w:ascii="Times New Roman" w:hAnsi="Times New Roman" w:cs="Times New Roman"/>
          <w:bCs/>
          <w:sz w:val="28"/>
          <w:szCs w:val="28"/>
        </w:rPr>
        <w:t xml:space="preserve">Сумма планируемых поступлений от реализации </w:t>
      </w:r>
      <w:r w:rsidR="009808C3" w:rsidRPr="00F175E4">
        <w:rPr>
          <w:rFonts w:ascii="Times New Roman" w:hAnsi="Times New Roman" w:cs="Times New Roman"/>
          <w:bCs/>
          <w:sz w:val="28"/>
          <w:szCs w:val="28"/>
        </w:rPr>
        <w:t xml:space="preserve">вышеуказанного </w:t>
      </w:r>
      <w:r w:rsidRPr="00F175E4">
        <w:rPr>
          <w:rFonts w:ascii="Times New Roman" w:hAnsi="Times New Roman" w:cs="Times New Roman"/>
          <w:bCs/>
          <w:sz w:val="28"/>
          <w:szCs w:val="28"/>
        </w:rPr>
        <w:t xml:space="preserve">муниципального имущества в 2025 году ориентировочно составит </w:t>
      </w:r>
      <w:r w:rsidR="00834278" w:rsidRPr="00F175E4">
        <w:rPr>
          <w:rFonts w:ascii="Times New Roman" w:hAnsi="Times New Roman" w:cs="Times New Roman"/>
          <w:bCs/>
          <w:sz w:val="28"/>
          <w:szCs w:val="28"/>
        </w:rPr>
        <w:t>13 549 629,00</w:t>
      </w:r>
      <w:r w:rsidR="009808C3" w:rsidRPr="00F175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175E4">
        <w:rPr>
          <w:rFonts w:ascii="Times New Roman" w:hAnsi="Times New Roman" w:cs="Times New Roman"/>
          <w:bCs/>
          <w:sz w:val="28"/>
          <w:szCs w:val="28"/>
        </w:rPr>
        <w:t xml:space="preserve">руб. </w:t>
      </w:r>
    </w:p>
    <w:p w14:paraId="3399C27E" w14:textId="77777777" w:rsidR="003B7256" w:rsidRPr="00F175E4" w:rsidRDefault="003B7256" w:rsidP="00F17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75E4">
        <w:rPr>
          <w:rFonts w:ascii="Times New Roman" w:hAnsi="Times New Roman" w:cs="Times New Roman"/>
          <w:bCs/>
          <w:sz w:val="28"/>
          <w:szCs w:val="28"/>
        </w:rPr>
        <w:t>Реализация имуществ связана с тем, что они не используются, не востребованы.</w:t>
      </w:r>
    </w:p>
    <w:p w14:paraId="021C698A" w14:textId="614E4475" w:rsidR="00A22349" w:rsidRPr="00F175E4" w:rsidRDefault="003B7256" w:rsidP="00F17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sz w:val="28"/>
          <w:szCs w:val="28"/>
        </w:rPr>
        <w:t xml:space="preserve">Согласно финансово-экономическому обоснованию планируемые доходы от реализации увеличат </w:t>
      </w:r>
      <w:r w:rsidR="00834278" w:rsidRPr="00F175E4">
        <w:rPr>
          <w:rFonts w:ascii="Times New Roman" w:hAnsi="Times New Roman" w:cs="Times New Roman"/>
          <w:sz w:val="28"/>
          <w:szCs w:val="28"/>
        </w:rPr>
        <w:t xml:space="preserve">доходную часть бюджета в части поступления неналоговых доходов, а также позволят оптимизировать расходы на содержание муниципальной собственности. </w:t>
      </w:r>
      <w:r w:rsidRPr="00F175E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3C83A9" w14:textId="65C3E886" w:rsidR="003B7256" w:rsidRPr="00F175E4" w:rsidRDefault="003B7256" w:rsidP="00F17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118A683" w14:textId="3DB5F96E" w:rsidR="00FC13DC" w:rsidRPr="00F175E4" w:rsidRDefault="00FC13DC" w:rsidP="00F17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sz w:val="28"/>
          <w:szCs w:val="28"/>
        </w:rPr>
        <w:t>К проекту решения имеется следующее замечание и предложение:</w:t>
      </w:r>
    </w:p>
    <w:p w14:paraId="12A75ADA" w14:textId="77777777" w:rsidR="00A22349" w:rsidRPr="00F175E4" w:rsidRDefault="00A22349" w:rsidP="00F17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sz w:val="28"/>
          <w:szCs w:val="28"/>
        </w:rPr>
        <w:t xml:space="preserve">Приватизация зданий, строений и сооружений осуществляется </w:t>
      </w:r>
      <w:r w:rsidRPr="00F175E4">
        <w:rPr>
          <w:rFonts w:ascii="Times New Roman" w:hAnsi="Times New Roman" w:cs="Times New Roman"/>
          <w:sz w:val="28"/>
          <w:szCs w:val="28"/>
          <w:u w:val="single"/>
        </w:rPr>
        <w:t>одновременно с отчуждением лицу, приобретающему такое имущество, земельных участков, занимаемых таким имуществом и необходимых для их использования</w:t>
      </w:r>
      <w:r w:rsidRPr="00F175E4">
        <w:rPr>
          <w:rFonts w:ascii="Times New Roman" w:hAnsi="Times New Roman" w:cs="Times New Roman"/>
          <w:sz w:val="28"/>
          <w:szCs w:val="28"/>
        </w:rPr>
        <w:t xml:space="preserve"> (п. 1 ст. 38 Закона № 178-ФЗ). </w:t>
      </w:r>
    </w:p>
    <w:p w14:paraId="39550EF3" w14:textId="77777777" w:rsidR="00A22349" w:rsidRPr="00F175E4" w:rsidRDefault="00A22349" w:rsidP="00F17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sz w:val="28"/>
          <w:szCs w:val="28"/>
        </w:rPr>
        <w:t xml:space="preserve">В соответствии с п. 5 Правил разработки прогнозных планов (программ) приватизации государственного и муниципального имущества, утвержденных </w:t>
      </w:r>
      <w:r w:rsidRPr="00F175E4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Правительства РФ № 806 Программы приватизации должны содержать сведения об ином имуществе, составляющем казну муниципального образования. </w:t>
      </w:r>
    </w:p>
    <w:p w14:paraId="36603A8E" w14:textId="1C5C7B20" w:rsidR="00A22349" w:rsidRPr="00F175E4" w:rsidRDefault="00A22349" w:rsidP="00F17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sz w:val="28"/>
          <w:szCs w:val="28"/>
        </w:rPr>
        <w:t>В соответствии со Стандартом «Государственная (муниципальная) казна» земельные участки должны быть отражены в составе имущества казн</w:t>
      </w:r>
      <w:r w:rsidR="007B0E28">
        <w:rPr>
          <w:rFonts w:ascii="Times New Roman" w:hAnsi="Times New Roman" w:cs="Times New Roman"/>
          <w:sz w:val="28"/>
          <w:szCs w:val="28"/>
        </w:rPr>
        <w:t>ы по их кадастровой стоимости. В соответствии с пп. 3</w:t>
      </w:r>
      <w:r w:rsidRPr="00F175E4">
        <w:rPr>
          <w:rFonts w:ascii="Times New Roman" w:hAnsi="Times New Roman" w:cs="Times New Roman"/>
          <w:sz w:val="28"/>
          <w:szCs w:val="28"/>
        </w:rPr>
        <w:t xml:space="preserve"> п. 2.3 Положения о приватизации Прогнозный план приватизации должен содержать в т.ч. балансовую стоимость имущества.</w:t>
      </w:r>
    </w:p>
    <w:p w14:paraId="39285882" w14:textId="046B18AA" w:rsidR="00A22349" w:rsidRPr="00F175E4" w:rsidRDefault="00A22349" w:rsidP="00F17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5E4">
        <w:rPr>
          <w:rFonts w:ascii="Times New Roman" w:hAnsi="Times New Roman" w:cs="Times New Roman"/>
          <w:sz w:val="28"/>
          <w:szCs w:val="28"/>
        </w:rPr>
        <w:t>На основании вышеизложенного, Счетно-контрольная палата города Пыть-Яха предлагает в пункте 8 в столбце с заголовком «Назначение, балансовая стоимость (руб.)» слов</w:t>
      </w:r>
      <w:r w:rsidR="002F52FA">
        <w:rPr>
          <w:rFonts w:ascii="Times New Roman" w:hAnsi="Times New Roman" w:cs="Times New Roman"/>
          <w:sz w:val="28"/>
          <w:szCs w:val="28"/>
        </w:rPr>
        <w:t>а</w:t>
      </w:r>
      <w:r w:rsidRPr="00F175E4">
        <w:rPr>
          <w:rFonts w:ascii="Times New Roman" w:hAnsi="Times New Roman" w:cs="Times New Roman"/>
          <w:sz w:val="28"/>
          <w:szCs w:val="28"/>
        </w:rPr>
        <w:t xml:space="preserve"> «балансовая стоимость – 1 756 858,00 руб.»</w:t>
      </w:r>
      <w:r w:rsidR="002F52FA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F175E4">
        <w:rPr>
          <w:rFonts w:ascii="Times New Roman" w:hAnsi="Times New Roman" w:cs="Times New Roman"/>
          <w:sz w:val="28"/>
          <w:szCs w:val="28"/>
        </w:rPr>
        <w:t>словами «</w:t>
      </w:r>
      <w:r w:rsidR="002F52FA">
        <w:rPr>
          <w:rFonts w:ascii="Times New Roman" w:hAnsi="Times New Roman" w:cs="Times New Roman"/>
          <w:sz w:val="28"/>
          <w:szCs w:val="28"/>
        </w:rPr>
        <w:t xml:space="preserve">балансовая стоимость </w:t>
      </w:r>
      <w:r w:rsidR="002F52FA" w:rsidRPr="002F52FA">
        <w:rPr>
          <w:rFonts w:ascii="Times New Roman" w:hAnsi="Times New Roman" w:cs="Times New Roman"/>
          <w:sz w:val="28"/>
          <w:szCs w:val="28"/>
        </w:rPr>
        <w:t xml:space="preserve">объекта капитального строительства </w:t>
      </w:r>
      <w:r w:rsidR="002F52FA">
        <w:rPr>
          <w:rFonts w:ascii="Times New Roman" w:hAnsi="Times New Roman" w:cs="Times New Roman"/>
          <w:sz w:val="28"/>
          <w:szCs w:val="28"/>
        </w:rPr>
        <w:t xml:space="preserve">– 1 756 858,00 руб., </w:t>
      </w:r>
      <w:r w:rsidRPr="00F175E4">
        <w:rPr>
          <w:rFonts w:ascii="Times New Roman" w:hAnsi="Times New Roman" w:cs="Times New Roman"/>
          <w:sz w:val="28"/>
          <w:szCs w:val="28"/>
        </w:rPr>
        <w:t>кадастровая стоимость земельного участка – 2 761 132,77 руб.»</w:t>
      </w:r>
    </w:p>
    <w:p w14:paraId="79B8B2F2" w14:textId="77777777" w:rsidR="00FC13DC" w:rsidRPr="00F175E4" w:rsidRDefault="00FC13DC" w:rsidP="00F17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E80D97" w14:textId="3586BCB2" w:rsidR="00C5734F" w:rsidRPr="00F175E4" w:rsidRDefault="003B7256" w:rsidP="00F17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E28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вышеизложенного, Счетно-контрольная палата города Пыть-Яха рекомендует Думе города Пыть-Яха к рассмотрению проект решения Думы города Пыть-Яха «О внесении изменений в решение Думы города Пыть-Яха </w:t>
      </w:r>
      <w:r w:rsidR="00C5734F" w:rsidRPr="007B0E28">
        <w:rPr>
          <w:rFonts w:ascii="Times New Roman" w:hAnsi="Times New Roman" w:cs="Times New Roman"/>
          <w:sz w:val="28"/>
          <w:szCs w:val="28"/>
        </w:rPr>
        <w:t>от 23.12.2024 № 311 «Об утверждении Прогнозного плана (программы) приватизации имущества, находящегося в собственности муниципального образования город Пыть-Ях, на 2025 год» с замечанием и предложением.</w:t>
      </w:r>
      <w:r w:rsidR="00C5734F" w:rsidRPr="00F175E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93C821" w14:textId="215E20BD" w:rsidR="003B7256" w:rsidRPr="00F175E4" w:rsidRDefault="003B7256" w:rsidP="00F175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CB6E72" w14:textId="77777777" w:rsidR="003B7256" w:rsidRPr="00F175E4" w:rsidRDefault="003B7256" w:rsidP="00F175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58FB0F" w14:textId="77777777" w:rsidR="003B7256" w:rsidRPr="00F175E4" w:rsidRDefault="003B7256" w:rsidP="00F175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75E4">
        <w:rPr>
          <w:rFonts w:ascii="Times New Roman" w:hAnsi="Times New Roman" w:cs="Times New Roman"/>
          <w:bCs/>
          <w:sz w:val="28"/>
          <w:szCs w:val="28"/>
        </w:rPr>
        <w:t>Инспектор</w:t>
      </w:r>
    </w:p>
    <w:p w14:paraId="62A43AA6" w14:textId="77777777" w:rsidR="003B7256" w:rsidRPr="00F175E4" w:rsidRDefault="003B7256" w:rsidP="00F175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75E4">
        <w:rPr>
          <w:rFonts w:ascii="Times New Roman" w:hAnsi="Times New Roman" w:cs="Times New Roman"/>
          <w:bCs/>
          <w:sz w:val="28"/>
          <w:szCs w:val="28"/>
        </w:rPr>
        <w:t xml:space="preserve">Счетно-контрольной палаты </w:t>
      </w:r>
    </w:p>
    <w:p w14:paraId="516AE817" w14:textId="77777777" w:rsidR="003B7256" w:rsidRPr="00F175E4" w:rsidRDefault="003B7256" w:rsidP="00F175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75E4">
        <w:rPr>
          <w:rFonts w:ascii="Times New Roman" w:hAnsi="Times New Roman" w:cs="Times New Roman"/>
          <w:bCs/>
          <w:sz w:val="28"/>
          <w:szCs w:val="28"/>
        </w:rPr>
        <w:t xml:space="preserve">города Пыть-Яха                  </w:t>
      </w:r>
      <w:r w:rsidRPr="00F175E4">
        <w:rPr>
          <w:rFonts w:ascii="Times New Roman" w:hAnsi="Times New Roman" w:cs="Times New Roman"/>
          <w:bCs/>
          <w:sz w:val="28"/>
          <w:szCs w:val="28"/>
        </w:rPr>
        <w:tab/>
      </w:r>
      <w:r w:rsidRPr="00F175E4">
        <w:rPr>
          <w:rFonts w:ascii="Times New Roman" w:hAnsi="Times New Roman" w:cs="Times New Roman"/>
          <w:bCs/>
          <w:sz w:val="28"/>
          <w:szCs w:val="28"/>
        </w:rPr>
        <w:tab/>
      </w:r>
      <w:r w:rsidRPr="00F175E4">
        <w:rPr>
          <w:rFonts w:ascii="Times New Roman" w:hAnsi="Times New Roman" w:cs="Times New Roman"/>
          <w:bCs/>
          <w:sz w:val="28"/>
          <w:szCs w:val="28"/>
        </w:rPr>
        <w:tab/>
      </w:r>
      <w:r w:rsidRPr="00F175E4">
        <w:rPr>
          <w:rFonts w:ascii="Times New Roman" w:hAnsi="Times New Roman" w:cs="Times New Roman"/>
          <w:bCs/>
          <w:sz w:val="28"/>
          <w:szCs w:val="28"/>
        </w:rPr>
        <w:tab/>
        <w:t xml:space="preserve">                                        Г.Ф. Урубкова  </w:t>
      </w:r>
    </w:p>
    <w:p w14:paraId="0D56A8E1" w14:textId="77777777" w:rsidR="003B7256" w:rsidRPr="00F175E4" w:rsidRDefault="003B7256" w:rsidP="00F175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997024" w14:textId="77777777" w:rsidR="003B7256" w:rsidRPr="00F175E4" w:rsidRDefault="003B7256" w:rsidP="00F175E4">
      <w:pPr>
        <w:spacing w:after="0" w:line="240" w:lineRule="auto"/>
        <w:rPr>
          <w:rFonts w:ascii="Times New Roman" w:hAnsi="Times New Roman" w:cs="Times New Roman"/>
        </w:rPr>
      </w:pPr>
    </w:p>
    <w:p w14:paraId="296FFBF5" w14:textId="77777777" w:rsidR="00233931" w:rsidRPr="00F175E4" w:rsidRDefault="00233931" w:rsidP="00F175E4">
      <w:pPr>
        <w:spacing w:after="0" w:line="240" w:lineRule="auto"/>
        <w:rPr>
          <w:rFonts w:ascii="Times New Roman" w:hAnsi="Times New Roman" w:cs="Times New Roman"/>
        </w:rPr>
      </w:pPr>
    </w:p>
    <w:sectPr w:rsidR="00233931" w:rsidRPr="00F175E4" w:rsidSect="00F175E4">
      <w:headerReference w:type="default" r:id="rId7"/>
      <w:footerReference w:type="even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481AE" w14:textId="77777777" w:rsidR="0088689D" w:rsidRDefault="0088689D">
      <w:r>
        <w:separator/>
      </w:r>
    </w:p>
  </w:endnote>
  <w:endnote w:type="continuationSeparator" w:id="0">
    <w:p w14:paraId="52C16267" w14:textId="77777777" w:rsidR="0088689D" w:rsidRDefault="00886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1BF093" w14:textId="77777777" w:rsidR="00082191" w:rsidRDefault="007963CF" w:rsidP="001B43D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AE8F4FE" w14:textId="77777777" w:rsidR="00082191" w:rsidRDefault="0088689D" w:rsidP="000821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DEBC6" w14:textId="77777777" w:rsidR="00082191" w:rsidRDefault="0088689D" w:rsidP="00140397">
    <w:pPr>
      <w:pStyle w:val="a5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0EDE4D" w14:textId="77777777" w:rsidR="0088689D" w:rsidRDefault="0088689D">
      <w:r>
        <w:separator/>
      </w:r>
    </w:p>
  </w:footnote>
  <w:footnote w:type="continuationSeparator" w:id="0">
    <w:p w14:paraId="0EEADDA8" w14:textId="77777777" w:rsidR="0088689D" w:rsidRDefault="008868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0483F" w14:textId="77777777" w:rsidR="00AD05B1" w:rsidRDefault="007963C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B0E28">
      <w:rPr>
        <w:noProof/>
      </w:rPr>
      <w:t>3</w:t>
    </w:r>
    <w:r>
      <w:fldChar w:fldCharType="end"/>
    </w:r>
  </w:p>
  <w:p w14:paraId="1A807713" w14:textId="77777777" w:rsidR="00AD05B1" w:rsidRDefault="0088689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hybridMultilevel"/>
    <w:tmpl w:val="8242822E"/>
    <w:lvl w:ilvl="0" w:tplc="8F669E0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256"/>
    <w:rsid w:val="00233931"/>
    <w:rsid w:val="002F52FA"/>
    <w:rsid w:val="003B7256"/>
    <w:rsid w:val="003C4718"/>
    <w:rsid w:val="005C5A3A"/>
    <w:rsid w:val="00623D52"/>
    <w:rsid w:val="007963CF"/>
    <w:rsid w:val="007B0E28"/>
    <w:rsid w:val="00834278"/>
    <w:rsid w:val="0088689D"/>
    <w:rsid w:val="009808C3"/>
    <w:rsid w:val="00A06447"/>
    <w:rsid w:val="00A22349"/>
    <w:rsid w:val="00B34723"/>
    <w:rsid w:val="00BB543C"/>
    <w:rsid w:val="00C14659"/>
    <w:rsid w:val="00C5734F"/>
    <w:rsid w:val="00EB65B7"/>
    <w:rsid w:val="00EE3A9B"/>
    <w:rsid w:val="00F175E4"/>
    <w:rsid w:val="00F678B0"/>
    <w:rsid w:val="00FC1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F1D11"/>
  <w15:chartTrackingRefBased/>
  <w15:docId w15:val="{7DC22E83-2CD3-4AA1-8EEC-188DF707B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5E4"/>
  </w:style>
  <w:style w:type="paragraph" w:styleId="1">
    <w:name w:val="heading 1"/>
    <w:basedOn w:val="a"/>
    <w:next w:val="a"/>
    <w:link w:val="10"/>
    <w:uiPriority w:val="9"/>
    <w:qFormat/>
    <w:rsid w:val="00F175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75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75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75E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75E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75E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75E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75E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75E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B72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B72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3B72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B72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B7256"/>
  </w:style>
  <w:style w:type="character" w:customStyle="1" w:styleId="10">
    <w:name w:val="Заголовок 1 Знак"/>
    <w:basedOn w:val="a0"/>
    <w:link w:val="1"/>
    <w:uiPriority w:val="9"/>
    <w:rsid w:val="00F175E4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175E4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175E4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175E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F175E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F175E4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F175E4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175E4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175E4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8">
    <w:name w:val="caption"/>
    <w:basedOn w:val="a"/>
    <w:next w:val="a"/>
    <w:uiPriority w:val="35"/>
    <w:semiHidden/>
    <w:unhideWhenUsed/>
    <w:qFormat/>
    <w:rsid w:val="00F175E4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F175E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F175E4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b">
    <w:name w:val="Subtitle"/>
    <w:basedOn w:val="a"/>
    <w:next w:val="a"/>
    <w:link w:val="ac"/>
    <w:uiPriority w:val="11"/>
    <w:qFormat/>
    <w:rsid w:val="00F175E4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F175E4"/>
    <w:rPr>
      <w:color w:val="5A5A5A" w:themeColor="text1" w:themeTint="A5"/>
      <w:spacing w:val="15"/>
    </w:rPr>
  </w:style>
  <w:style w:type="character" w:styleId="ad">
    <w:name w:val="Strong"/>
    <w:basedOn w:val="a0"/>
    <w:uiPriority w:val="22"/>
    <w:qFormat/>
    <w:rsid w:val="00F175E4"/>
    <w:rPr>
      <w:b/>
      <w:bCs/>
      <w:color w:val="auto"/>
    </w:rPr>
  </w:style>
  <w:style w:type="character" w:styleId="ae">
    <w:name w:val="Emphasis"/>
    <w:basedOn w:val="a0"/>
    <w:uiPriority w:val="20"/>
    <w:qFormat/>
    <w:rsid w:val="00F175E4"/>
    <w:rPr>
      <w:i/>
      <w:iCs/>
      <w:color w:val="auto"/>
    </w:rPr>
  </w:style>
  <w:style w:type="paragraph" w:styleId="af">
    <w:name w:val="No Spacing"/>
    <w:uiPriority w:val="1"/>
    <w:qFormat/>
    <w:rsid w:val="00F175E4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F175E4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175E4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rsid w:val="00F175E4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1">
    <w:name w:val="Выделенная цитата Знак"/>
    <w:basedOn w:val="a0"/>
    <w:link w:val="af0"/>
    <w:uiPriority w:val="30"/>
    <w:rsid w:val="00F175E4"/>
    <w:rPr>
      <w:i/>
      <w:iCs/>
      <w:color w:val="404040" w:themeColor="text1" w:themeTint="BF"/>
    </w:rPr>
  </w:style>
  <w:style w:type="character" w:styleId="af2">
    <w:name w:val="Subtle Emphasis"/>
    <w:basedOn w:val="a0"/>
    <w:uiPriority w:val="19"/>
    <w:qFormat/>
    <w:rsid w:val="00F175E4"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sid w:val="00F175E4"/>
    <w:rPr>
      <w:b/>
      <w:bCs/>
      <w:i/>
      <w:iCs/>
      <w:color w:val="auto"/>
    </w:rPr>
  </w:style>
  <w:style w:type="character" w:styleId="af4">
    <w:name w:val="Subtle Reference"/>
    <w:basedOn w:val="a0"/>
    <w:uiPriority w:val="31"/>
    <w:qFormat/>
    <w:rsid w:val="00F175E4"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sid w:val="00F175E4"/>
    <w:rPr>
      <w:b/>
      <w:bCs/>
      <w:smallCaps/>
      <w:color w:val="404040" w:themeColor="text1" w:themeTint="BF"/>
      <w:spacing w:val="5"/>
    </w:rPr>
  </w:style>
  <w:style w:type="character" w:styleId="af6">
    <w:name w:val="Book Title"/>
    <w:basedOn w:val="a0"/>
    <w:uiPriority w:val="33"/>
    <w:qFormat/>
    <w:rsid w:val="00F175E4"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F175E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3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Admin</cp:lastModifiedBy>
  <cp:revision>9</cp:revision>
  <dcterms:created xsi:type="dcterms:W3CDTF">2025-04-06T04:38:00Z</dcterms:created>
  <dcterms:modified xsi:type="dcterms:W3CDTF">2025-04-11T03:48:00Z</dcterms:modified>
</cp:coreProperties>
</file>